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7F" w:rsidRPr="004E587F" w:rsidRDefault="004E587F" w:rsidP="004E5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587F">
        <w:rPr>
          <w:rFonts w:ascii="Calibri" w:eastAsia="Times New Roman" w:hAnsi="Calibri" w:cs="Calibri"/>
          <w:color w:val="000000"/>
        </w:rPr>
        <w:t>We're an expert SEO office providing web crawler administrations to customers across the UK, with many based in Birmingham. We work with a wide scope of clients across various areas, including online business, assembling, schooling and medical services. However, that is not everything we do! We additionally give industry-perceived website architecture and PPC services, which means you're in safe hands for your more extensive promoting endeavors.</w:t>
      </w:r>
    </w:p>
    <w:p w:rsidR="004E55CC" w:rsidRDefault="004E55CC">
      <w:bookmarkStart w:id="0" w:name="_GoBack"/>
      <w:bookmarkEnd w:id="0"/>
    </w:p>
    <w:sectPr w:rsidR="004E5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7F"/>
    <w:rsid w:val="004E55CC"/>
    <w:rsid w:val="004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SIYAM NIAZ</dc:creator>
  <cp:lastModifiedBy>SIYAM NIAZ</cp:lastModifiedBy>
  <cp:revision>2</cp:revision>
  <dcterms:created xsi:type="dcterms:W3CDTF">2021-11-03T17:41:00Z</dcterms:created>
  <dcterms:modified xsi:type="dcterms:W3CDTF">2021-11-03T17:42:00Z</dcterms:modified>
</cp:coreProperties>
</file>